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C4948" w14:textId="77777777" w:rsidR="00B60C62" w:rsidRDefault="00B60C62" w:rsidP="00B60C62">
      <w:pPr>
        <w:jc w:val="center"/>
        <w:rPr>
          <w:rFonts w:ascii="Times New Roman" w:hAnsi="Times New Roman"/>
          <w:sz w:val="22"/>
        </w:rPr>
      </w:pPr>
      <w:r>
        <w:rPr>
          <w:rFonts w:ascii="Times New Roman" w:hAnsi="Times New Roman"/>
          <w:b/>
          <w:sz w:val="22"/>
          <w:u w:val="single"/>
        </w:rPr>
        <w:t>Possible Topics for Paper 2</w:t>
      </w:r>
    </w:p>
    <w:p w14:paraId="3734397B" w14:textId="77777777" w:rsidR="00B60C62" w:rsidRPr="005742D6" w:rsidRDefault="00B60C62" w:rsidP="00B60C62">
      <w:pPr>
        <w:rPr>
          <w:rFonts w:ascii="Times New Roman" w:hAnsi="Times New Roman"/>
          <w:sz w:val="10"/>
        </w:rPr>
      </w:pPr>
    </w:p>
    <w:p w14:paraId="698DF3EE" w14:textId="56CF8934" w:rsidR="00B60C62" w:rsidRDefault="00B60C62" w:rsidP="00B60C62">
      <w:pPr>
        <w:rPr>
          <w:rFonts w:ascii="Times New Roman" w:hAnsi="Times New Roman"/>
          <w:sz w:val="22"/>
        </w:rPr>
      </w:pPr>
      <w:r>
        <w:rPr>
          <w:rFonts w:ascii="Times New Roman" w:hAnsi="Times New Roman"/>
          <w:sz w:val="22"/>
        </w:rPr>
        <w:t>Since we had not covered I &amp; II Samuel, I &amp; II Kings, the Prophets, or the Book of Job,</w:t>
      </w:r>
      <w:r w:rsidR="00FB3831">
        <w:rPr>
          <w:rFonts w:ascii="Times New Roman" w:hAnsi="Times New Roman"/>
          <w:sz w:val="22"/>
        </w:rPr>
        <w:t xml:space="preserve"> at the time of the first essay, </w:t>
      </w:r>
      <w:r>
        <w:rPr>
          <w:rFonts w:ascii="Times New Roman" w:hAnsi="Times New Roman"/>
          <w:sz w:val="22"/>
        </w:rPr>
        <w:t xml:space="preserve">these are possibilities for topics as well as the books that we will cover in the next </w:t>
      </w:r>
      <w:r w:rsidR="009D5AB1">
        <w:rPr>
          <w:rFonts w:ascii="Times New Roman" w:hAnsi="Times New Roman"/>
          <w:sz w:val="22"/>
        </w:rPr>
        <w:t>3</w:t>
      </w:r>
      <w:r>
        <w:rPr>
          <w:rFonts w:ascii="Times New Roman" w:hAnsi="Times New Roman"/>
          <w:sz w:val="22"/>
        </w:rPr>
        <w:t xml:space="preserve"> weeks.  </w:t>
      </w:r>
    </w:p>
    <w:p w14:paraId="05D3DFE9" w14:textId="77777777" w:rsidR="00B60C62" w:rsidRDefault="00B60C62" w:rsidP="00B60C62">
      <w:pPr>
        <w:rPr>
          <w:rFonts w:ascii="Times New Roman" w:hAnsi="Times New Roman"/>
          <w:sz w:val="22"/>
        </w:rPr>
      </w:pPr>
    </w:p>
    <w:p w14:paraId="2C419715" w14:textId="77777777" w:rsidR="00B60C62" w:rsidRDefault="00B60C62" w:rsidP="00B60C62">
      <w:pPr>
        <w:spacing w:line="360" w:lineRule="auto"/>
        <w:rPr>
          <w:rFonts w:ascii="Times New Roman" w:hAnsi="Times New Roman"/>
          <w:sz w:val="22"/>
        </w:rPr>
      </w:pPr>
      <w:r>
        <w:rPr>
          <w:rFonts w:ascii="Times New Roman" w:hAnsi="Times New Roman"/>
          <w:sz w:val="22"/>
        </w:rPr>
        <w:t>1. Historiography—Perceptions or Reality</w:t>
      </w:r>
    </w:p>
    <w:p w14:paraId="6B4DC543" w14:textId="77777777" w:rsidR="00B60C62" w:rsidRDefault="00B60C62" w:rsidP="00B60C62">
      <w:pPr>
        <w:spacing w:line="360" w:lineRule="auto"/>
        <w:rPr>
          <w:rFonts w:ascii="Times New Roman" w:hAnsi="Times New Roman"/>
          <w:sz w:val="22"/>
        </w:rPr>
      </w:pPr>
      <w:r>
        <w:rPr>
          <w:rFonts w:ascii="Times New Roman" w:hAnsi="Times New Roman"/>
          <w:sz w:val="22"/>
        </w:rPr>
        <w:t>2. Go Marry a Harlot: Hosea and Covenant as Marriage</w:t>
      </w:r>
    </w:p>
    <w:p w14:paraId="219583DE" w14:textId="77777777" w:rsidR="00B60C62" w:rsidRDefault="00B60C62" w:rsidP="00B60C62">
      <w:pPr>
        <w:spacing w:line="360" w:lineRule="auto"/>
        <w:rPr>
          <w:rFonts w:ascii="Times New Roman" w:hAnsi="Times New Roman"/>
          <w:sz w:val="22"/>
        </w:rPr>
      </w:pPr>
      <w:r>
        <w:rPr>
          <w:rFonts w:ascii="Times New Roman" w:hAnsi="Times New Roman"/>
          <w:sz w:val="22"/>
        </w:rPr>
        <w:t xml:space="preserve">3. The Colorful Careers of Judges </w:t>
      </w:r>
    </w:p>
    <w:p w14:paraId="7FF09E1B" w14:textId="77777777" w:rsidR="00B60C62" w:rsidRDefault="00B60C62" w:rsidP="00B60C62">
      <w:pPr>
        <w:spacing w:line="360" w:lineRule="auto"/>
        <w:rPr>
          <w:rFonts w:ascii="Times New Roman" w:hAnsi="Times New Roman"/>
          <w:sz w:val="22"/>
        </w:rPr>
      </w:pPr>
      <w:r>
        <w:rPr>
          <w:rFonts w:ascii="Times New Roman" w:hAnsi="Times New Roman"/>
          <w:sz w:val="22"/>
        </w:rPr>
        <w:t>4. Saul: Sinning or Sinned Against</w:t>
      </w:r>
    </w:p>
    <w:p w14:paraId="4CEE766E" w14:textId="77777777" w:rsidR="00B60C62" w:rsidRDefault="00B60C62" w:rsidP="00B60C62">
      <w:pPr>
        <w:spacing w:line="360" w:lineRule="auto"/>
        <w:rPr>
          <w:rFonts w:ascii="Times New Roman" w:hAnsi="Times New Roman"/>
          <w:sz w:val="22"/>
        </w:rPr>
      </w:pPr>
      <w:r>
        <w:rPr>
          <w:rFonts w:ascii="Times New Roman" w:hAnsi="Times New Roman"/>
          <w:sz w:val="22"/>
        </w:rPr>
        <w:t>5. Judge, Prophet, Priest, King, and the Problem of Authority</w:t>
      </w:r>
    </w:p>
    <w:p w14:paraId="73424747" w14:textId="77777777" w:rsidR="00B60C62" w:rsidRDefault="00B60C62" w:rsidP="00FB3831">
      <w:pPr>
        <w:spacing w:line="360" w:lineRule="auto"/>
        <w:rPr>
          <w:rFonts w:ascii="Times New Roman" w:hAnsi="Times New Roman"/>
          <w:sz w:val="22"/>
        </w:rPr>
      </w:pPr>
      <w:r>
        <w:rPr>
          <w:rFonts w:ascii="Times New Roman" w:hAnsi="Times New Roman"/>
          <w:sz w:val="22"/>
        </w:rPr>
        <w:t>6. God Save [Us From] the King</w:t>
      </w:r>
    </w:p>
    <w:p w14:paraId="50B56F85" w14:textId="77777777" w:rsidR="00B60C62" w:rsidRDefault="00B60C62" w:rsidP="00FB3831">
      <w:pPr>
        <w:spacing w:line="360" w:lineRule="auto"/>
        <w:rPr>
          <w:rFonts w:ascii="Times New Roman" w:hAnsi="Times New Roman"/>
          <w:sz w:val="22"/>
        </w:rPr>
      </w:pPr>
      <w:r>
        <w:rPr>
          <w:rFonts w:ascii="Times New Roman" w:hAnsi="Times New Roman"/>
          <w:sz w:val="22"/>
        </w:rPr>
        <w:t>7. Sexual Violence and Politics in the Family of David</w:t>
      </w:r>
    </w:p>
    <w:p w14:paraId="5B841D8D" w14:textId="77777777" w:rsidR="00B60C62" w:rsidRDefault="00B60C62" w:rsidP="00B60C62">
      <w:pPr>
        <w:spacing w:line="360" w:lineRule="auto"/>
        <w:rPr>
          <w:rFonts w:ascii="Times New Roman" w:hAnsi="Times New Roman"/>
          <w:sz w:val="22"/>
        </w:rPr>
      </w:pPr>
      <w:r>
        <w:rPr>
          <w:rFonts w:ascii="Times New Roman" w:hAnsi="Times New Roman"/>
          <w:sz w:val="22"/>
        </w:rPr>
        <w:t>8. Yahweh: God of a People, God of All: the case of Second Isaiah (Ch. 40 ff)</w:t>
      </w:r>
    </w:p>
    <w:p w14:paraId="766E9B10" w14:textId="77777777" w:rsidR="00B60C62" w:rsidRPr="00173207" w:rsidRDefault="00B60C62" w:rsidP="00B60C62">
      <w:pPr>
        <w:spacing w:line="360" w:lineRule="auto"/>
        <w:rPr>
          <w:rFonts w:ascii="Times New Roman" w:hAnsi="Times New Roman"/>
          <w:sz w:val="22"/>
        </w:rPr>
      </w:pPr>
      <w:r>
        <w:rPr>
          <w:rFonts w:ascii="Times New Roman" w:hAnsi="Times New Roman"/>
          <w:sz w:val="22"/>
        </w:rPr>
        <w:t>9</w:t>
      </w:r>
      <w:r w:rsidRPr="00173207">
        <w:rPr>
          <w:rFonts w:ascii="Times New Roman" w:hAnsi="Times New Roman"/>
          <w:sz w:val="22"/>
        </w:rPr>
        <w:t xml:space="preserve">. Is Woman Favored or </w:t>
      </w:r>
      <w:proofErr w:type="gramStart"/>
      <w:r w:rsidRPr="00173207">
        <w:rPr>
          <w:rFonts w:ascii="Times New Roman" w:hAnsi="Times New Roman"/>
          <w:sz w:val="22"/>
        </w:rPr>
        <w:t>Ridiculed?:</w:t>
      </w:r>
      <w:proofErr w:type="gramEnd"/>
      <w:r w:rsidRPr="00173207">
        <w:rPr>
          <w:rFonts w:ascii="Times New Roman" w:hAnsi="Times New Roman"/>
          <w:sz w:val="22"/>
        </w:rPr>
        <w:t xml:space="preserve"> Varying Images of Wisdom in the Book of Proverbs</w:t>
      </w:r>
    </w:p>
    <w:p w14:paraId="0C3FA3C9" w14:textId="77777777" w:rsidR="00B60C62" w:rsidRDefault="00B60C62" w:rsidP="00B60C62">
      <w:pPr>
        <w:spacing w:line="360" w:lineRule="auto"/>
        <w:rPr>
          <w:rFonts w:ascii="Times New Roman" w:hAnsi="Times New Roman"/>
          <w:sz w:val="22"/>
        </w:rPr>
      </w:pPr>
      <w:r>
        <w:rPr>
          <w:rFonts w:ascii="Times New Roman" w:hAnsi="Times New Roman"/>
          <w:sz w:val="22"/>
        </w:rPr>
        <w:t>10. Job and the question of intimacy with God</w:t>
      </w:r>
    </w:p>
    <w:p w14:paraId="007B09F3" w14:textId="77777777" w:rsidR="00B60C62" w:rsidRDefault="00B60C62" w:rsidP="00B60C62">
      <w:pPr>
        <w:spacing w:line="360" w:lineRule="auto"/>
        <w:rPr>
          <w:rFonts w:ascii="Times New Roman" w:hAnsi="Times New Roman"/>
          <w:sz w:val="22"/>
        </w:rPr>
      </w:pPr>
      <w:r>
        <w:rPr>
          <w:rFonts w:ascii="Times New Roman" w:hAnsi="Times New Roman"/>
          <w:sz w:val="22"/>
        </w:rPr>
        <w:t>11. To Know Yahweh: Social Justice and Temple Ritual</w:t>
      </w:r>
    </w:p>
    <w:p w14:paraId="32D93FEF" w14:textId="34EA773F" w:rsidR="00B60C62" w:rsidRDefault="00B60C62" w:rsidP="00B60C62">
      <w:pPr>
        <w:spacing w:line="360" w:lineRule="auto"/>
        <w:rPr>
          <w:rFonts w:ascii="Times New Roman" w:hAnsi="Times New Roman"/>
          <w:sz w:val="22"/>
        </w:rPr>
      </w:pPr>
      <w:r>
        <w:rPr>
          <w:rFonts w:ascii="Times New Roman" w:hAnsi="Times New Roman"/>
          <w:sz w:val="22"/>
        </w:rPr>
        <w:t>1</w:t>
      </w:r>
      <w:r w:rsidR="00FB3831">
        <w:rPr>
          <w:rFonts w:ascii="Times New Roman" w:hAnsi="Times New Roman"/>
          <w:sz w:val="22"/>
        </w:rPr>
        <w:t>2</w:t>
      </w:r>
      <w:r>
        <w:rPr>
          <w:rFonts w:ascii="Times New Roman" w:hAnsi="Times New Roman"/>
          <w:sz w:val="22"/>
        </w:rPr>
        <w:t>. Why Have You Seduced Me?  The Burdens of a Prophet</w:t>
      </w:r>
    </w:p>
    <w:p w14:paraId="53768FCC" w14:textId="30F93931" w:rsidR="00B60C62" w:rsidRDefault="00B60C62" w:rsidP="00B60C62">
      <w:pPr>
        <w:spacing w:line="360" w:lineRule="auto"/>
        <w:rPr>
          <w:rFonts w:ascii="Times New Roman" w:hAnsi="Times New Roman"/>
          <w:sz w:val="22"/>
        </w:rPr>
      </w:pPr>
      <w:r>
        <w:rPr>
          <w:rFonts w:ascii="Times New Roman" w:hAnsi="Times New Roman"/>
          <w:sz w:val="22"/>
        </w:rPr>
        <w:t>1</w:t>
      </w:r>
      <w:r w:rsidR="00FB3831">
        <w:rPr>
          <w:rFonts w:ascii="Times New Roman" w:hAnsi="Times New Roman"/>
          <w:sz w:val="22"/>
        </w:rPr>
        <w:t>3</w:t>
      </w:r>
      <w:r>
        <w:rPr>
          <w:rFonts w:ascii="Times New Roman" w:hAnsi="Times New Roman"/>
          <w:sz w:val="22"/>
        </w:rPr>
        <w:t>. The Image of the Pharisees in Mark and Acts</w:t>
      </w:r>
    </w:p>
    <w:p w14:paraId="067770BF" w14:textId="6776166D" w:rsidR="00B60C62" w:rsidRDefault="00B60C62" w:rsidP="00B60C62">
      <w:pPr>
        <w:spacing w:line="360" w:lineRule="auto"/>
        <w:rPr>
          <w:rFonts w:ascii="Times New Roman" w:hAnsi="Times New Roman"/>
          <w:sz w:val="22"/>
        </w:rPr>
      </w:pPr>
      <w:r>
        <w:rPr>
          <w:rFonts w:ascii="Times New Roman" w:hAnsi="Times New Roman"/>
          <w:sz w:val="22"/>
        </w:rPr>
        <w:t>1</w:t>
      </w:r>
      <w:r w:rsidR="00FB3831">
        <w:rPr>
          <w:rFonts w:ascii="Times New Roman" w:hAnsi="Times New Roman"/>
          <w:sz w:val="22"/>
        </w:rPr>
        <w:t>4</w:t>
      </w:r>
      <w:r>
        <w:rPr>
          <w:rFonts w:ascii="Times New Roman" w:hAnsi="Times New Roman"/>
          <w:sz w:val="22"/>
        </w:rPr>
        <w:t>. Jesus and the Memory of Jeremiah: Jer. 7 and Mark 11-13</w:t>
      </w:r>
    </w:p>
    <w:p w14:paraId="2F2D1346" w14:textId="1ED7A5A7" w:rsidR="00B60C62" w:rsidRDefault="00B60C62" w:rsidP="00B60C62">
      <w:pPr>
        <w:spacing w:line="360" w:lineRule="auto"/>
        <w:rPr>
          <w:rFonts w:ascii="Times New Roman" w:hAnsi="Times New Roman"/>
          <w:sz w:val="22"/>
        </w:rPr>
      </w:pPr>
      <w:r>
        <w:rPr>
          <w:rFonts w:ascii="Times New Roman" w:hAnsi="Times New Roman"/>
          <w:sz w:val="22"/>
        </w:rPr>
        <w:t>1</w:t>
      </w:r>
      <w:r w:rsidR="00FB3831">
        <w:rPr>
          <w:rFonts w:ascii="Times New Roman" w:hAnsi="Times New Roman"/>
          <w:sz w:val="22"/>
        </w:rPr>
        <w:t>5</w:t>
      </w:r>
      <w:r>
        <w:rPr>
          <w:rFonts w:ascii="Times New Roman" w:hAnsi="Times New Roman"/>
          <w:sz w:val="22"/>
        </w:rPr>
        <w:t>. The Beginning is Half of the Whole: A Comparison of the opening three chapters of two of the gospels—especially the Infancy narratives in Matthew and Luke</w:t>
      </w:r>
    </w:p>
    <w:p w14:paraId="6F492DA2" w14:textId="1BF9D449" w:rsidR="00B60C62" w:rsidRDefault="00B60C62" w:rsidP="00B60C62">
      <w:pPr>
        <w:spacing w:line="360" w:lineRule="auto"/>
        <w:rPr>
          <w:rFonts w:ascii="Times New Roman" w:hAnsi="Times New Roman"/>
          <w:sz w:val="22"/>
        </w:rPr>
      </w:pPr>
      <w:r>
        <w:rPr>
          <w:rFonts w:ascii="Times New Roman" w:hAnsi="Times New Roman"/>
          <w:sz w:val="22"/>
        </w:rPr>
        <w:t>1</w:t>
      </w:r>
      <w:r w:rsidR="00FB3831">
        <w:rPr>
          <w:rFonts w:ascii="Times New Roman" w:hAnsi="Times New Roman"/>
          <w:sz w:val="22"/>
        </w:rPr>
        <w:t>6</w:t>
      </w:r>
      <w:r>
        <w:rPr>
          <w:rFonts w:ascii="Times New Roman" w:hAnsi="Times New Roman"/>
          <w:sz w:val="22"/>
        </w:rPr>
        <w:t xml:space="preserve">. Jesus Cites </w:t>
      </w:r>
      <w:proofErr w:type="spellStart"/>
      <w:r>
        <w:rPr>
          <w:rFonts w:ascii="Times New Roman" w:hAnsi="Times New Roman"/>
          <w:sz w:val="22"/>
        </w:rPr>
        <w:t>Tana</w:t>
      </w:r>
      <w:r w:rsidR="00FB3831">
        <w:rPr>
          <w:rFonts w:ascii="Times New Roman" w:hAnsi="Times New Roman"/>
          <w:sz w:val="22"/>
        </w:rPr>
        <w:t>h</w:t>
      </w:r>
      <w:r>
        <w:rPr>
          <w:rFonts w:ascii="Times New Roman" w:hAnsi="Times New Roman"/>
          <w:sz w:val="22"/>
        </w:rPr>
        <w:t>k</w:t>
      </w:r>
      <w:proofErr w:type="spellEnd"/>
      <w:r>
        <w:rPr>
          <w:rFonts w:ascii="Times New Roman" w:hAnsi="Times New Roman"/>
          <w:sz w:val="22"/>
        </w:rPr>
        <w:t xml:space="preserve">: </w:t>
      </w:r>
      <w:r w:rsidR="00FB3831">
        <w:rPr>
          <w:rFonts w:ascii="Times New Roman" w:hAnsi="Times New Roman"/>
          <w:sz w:val="22"/>
        </w:rPr>
        <w:t>T</w:t>
      </w:r>
      <w:r>
        <w:rPr>
          <w:rFonts w:ascii="Times New Roman" w:hAnsi="Times New Roman"/>
          <w:sz w:val="22"/>
        </w:rPr>
        <w:t>he Gospel of Mark</w:t>
      </w:r>
    </w:p>
    <w:p w14:paraId="65688B72" w14:textId="0916F9C7" w:rsidR="00B60C62" w:rsidRDefault="00B60C62" w:rsidP="00B60C62">
      <w:pPr>
        <w:spacing w:line="360" w:lineRule="auto"/>
        <w:rPr>
          <w:rFonts w:ascii="Times New Roman" w:hAnsi="Times New Roman"/>
          <w:sz w:val="22"/>
        </w:rPr>
      </w:pPr>
      <w:r>
        <w:rPr>
          <w:rFonts w:ascii="Times New Roman" w:hAnsi="Times New Roman"/>
          <w:sz w:val="22"/>
        </w:rPr>
        <w:t>1</w:t>
      </w:r>
      <w:r w:rsidR="00FB3831">
        <w:rPr>
          <w:rFonts w:ascii="Times New Roman" w:hAnsi="Times New Roman"/>
          <w:sz w:val="22"/>
        </w:rPr>
        <w:t>7</w:t>
      </w:r>
      <w:r>
        <w:rPr>
          <w:rFonts w:ascii="Times New Roman" w:hAnsi="Times New Roman"/>
          <w:sz w:val="22"/>
        </w:rPr>
        <w:t xml:space="preserve">. The Memory of a Trial and Death: Matt. 26-28, Mark 14-16, Luke 22-24, </w:t>
      </w:r>
    </w:p>
    <w:p w14:paraId="76BA8E52" w14:textId="77777777" w:rsidR="00B60C62" w:rsidRDefault="00B60C62" w:rsidP="00B60C62">
      <w:pPr>
        <w:spacing w:line="360" w:lineRule="auto"/>
        <w:rPr>
          <w:rFonts w:ascii="Times New Roman" w:hAnsi="Times New Roman"/>
          <w:sz w:val="22"/>
        </w:rPr>
      </w:pPr>
      <w:r>
        <w:rPr>
          <w:rFonts w:ascii="Times New Roman" w:hAnsi="Times New Roman"/>
          <w:sz w:val="22"/>
        </w:rPr>
        <w:t>John 18-19</w:t>
      </w:r>
    </w:p>
    <w:p w14:paraId="6DF2CDEE" w14:textId="2B4A1172" w:rsidR="00B60C62" w:rsidRPr="00173207" w:rsidRDefault="00B60C62" w:rsidP="00B60C62">
      <w:pPr>
        <w:spacing w:line="360" w:lineRule="auto"/>
        <w:rPr>
          <w:rFonts w:ascii="Times New Roman" w:hAnsi="Times New Roman"/>
          <w:sz w:val="22"/>
        </w:rPr>
      </w:pPr>
      <w:r>
        <w:rPr>
          <w:rFonts w:ascii="Times New Roman" w:hAnsi="Times New Roman"/>
          <w:sz w:val="22"/>
        </w:rPr>
        <w:t>1</w:t>
      </w:r>
      <w:r w:rsidR="00FB3831">
        <w:rPr>
          <w:rFonts w:ascii="Times New Roman" w:hAnsi="Times New Roman"/>
          <w:sz w:val="22"/>
        </w:rPr>
        <w:t>8</w:t>
      </w:r>
      <w:r>
        <w:rPr>
          <w:rFonts w:ascii="Times New Roman" w:hAnsi="Times New Roman"/>
          <w:sz w:val="22"/>
        </w:rPr>
        <w:t xml:space="preserve">. </w:t>
      </w:r>
      <w:r w:rsidRPr="00173207">
        <w:rPr>
          <w:rFonts w:ascii="Times New Roman" w:hAnsi="Times New Roman"/>
          <w:sz w:val="22"/>
        </w:rPr>
        <w:t>Women in the Early Jesus Movement: Mark and Acts</w:t>
      </w:r>
    </w:p>
    <w:p w14:paraId="16D32444" w14:textId="47B9186D" w:rsidR="00B60C62" w:rsidRDefault="00FB3831" w:rsidP="00B60C62">
      <w:pPr>
        <w:spacing w:line="360" w:lineRule="auto"/>
        <w:rPr>
          <w:rFonts w:ascii="Times New Roman" w:hAnsi="Times New Roman"/>
          <w:sz w:val="22"/>
        </w:rPr>
      </w:pPr>
      <w:r>
        <w:rPr>
          <w:rFonts w:ascii="Times New Roman" w:hAnsi="Times New Roman"/>
          <w:sz w:val="22"/>
        </w:rPr>
        <w:t>19</w:t>
      </w:r>
      <w:r w:rsidR="00B60C62">
        <w:rPr>
          <w:rFonts w:ascii="Times New Roman" w:hAnsi="Times New Roman"/>
          <w:sz w:val="22"/>
        </w:rPr>
        <w:t>. The Christian as Interpreter: Luke 24: 13-53 and Acts 8: 26-40</w:t>
      </w:r>
    </w:p>
    <w:p w14:paraId="3D230178" w14:textId="27A6B1E8" w:rsidR="00B60C62" w:rsidRDefault="009D5AB1" w:rsidP="00B60C62">
      <w:pPr>
        <w:spacing w:line="360" w:lineRule="auto"/>
        <w:rPr>
          <w:rFonts w:ascii="Times New Roman" w:hAnsi="Times New Roman"/>
          <w:sz w:val="22"/>
        </w:rPr>
      </w:pPr>
      <w:r>
        <w:rPr>
          <w:rFonts w:ascii="Times New Roman" w:hAnsi="Times New Roman"/>
          <w:sz w:val="22"/>
        </w:rPr>
        <w:t>2</w:t>
      </w:r>
      <w:r w:rsidR="00FB3831">
        <w:rPr>
          <w:rFonts w:ascii="Times New Roman" w:hAnsi="Times New Roman"/>
          <w:sz w:val="22"/>
        </w:rPr>
        <w:t>0</w:t>
      </w:r>
      <w:r>
        <w:rPr>
          <w:rFonts w:ascii="Times New Roman" w:hAnsi="Times New Roman"/>
          <w:sz w:val="22"/>
        </w:rPr>
        <w:t>.</w:t>
      </w:r>
      <w:r w:rsidR="00B60C62">
        <w:rPr>
          <w:rFonts w:ascii="Times New Roman" w:hAnsi="Times New Roman"/>
          <w:sz w:val="22"/>
        </w:rPr>
        <w:t>Kashrut (Cleanliness), Circumcision and Community in Acts</w:t>
      </w:r>
    </w:p>
    <w:p w14:paraId="02FC3E5A" w14:textId="4AF8DD1E" w:rsidR="00B60C62" w:rsidRDefault="00B60C62" w:rsidP="00B60C62">
      <w:pPr>
        <w:spacing w:line="360" w:lineRule="auto"/>
        <w:rPr>
          <w:rFonts w:ascii="Times New Roman" w:hAnsi="Times New Roman"/>
          <w:sz w:val="22"/>
        </w:rPr>
      </w:pPr>
      <w:r>
        <w:rPr>
          <w:rFonts w:ascii="Times New Roman" w:hAnsi="Times New Roman"/>
          <w:sz w:val="22"/>
        </w:rPr>
        <w:t>2</w:t>
      </w:r>
      <w:r w:rsidR="00FB3831">
        <w:rPr>
          <w:rFonts w:ascii="Times New Roman" w:hAnsi="Times New Roman"/>
          <w:sz w:val="22"/>
        </w:rPr>
        <w:t>1</w:t>
      </w:r>
      <w:r>
        <w:rPr>
          <w:rFonts w:ascii="Times New Roman" w:hAnsi="Times New Roman"/>
          <w:sz w:val="22"/>
        </w:rPr>
        <w:t>. Paul and the Hardening of Hearts: Romans 9-11</w:t>
      </w:r>
    </w:p>
    <w:p w14:paraId="21F0A96F" w14:textId="022B1DC5" w:rsidR="00B60C62" w:rsidRDefault="00B60C62" w:rsidP="00B60C62">
      <w:pPr>
        <w:spacing w:line="360" w:lineRule="auto"/>
        <w:rPr>
          <w:rFonts w:ascii="Times New Roman" w:hAnsi="Times New Roman"/>
          <w:sz w:val="22"/>
        </w:rPr>
      </w:pPr>
      <w:r>
        <w:rPr>
          <w:rFonts w:ascii="Times New Roman" w:hAnsi="Times New Roman"/>
          <w:sz w:val="22"/>
        </w:rPr>
        <w:t>2</w:t>
      </w:r>
      <w:r w:rsidR="00FB3831">
        <w:rPr>
          <w:rFonts w:ascii="Times New Roman" w:hAnsi="Times New Roman"/>
          <w:sz w:val="22"/>
        </w:rPr>
        <w:t>2</w:t>
      </w:r>
      <w:r>
        <w:rPr>
          <w:rFonts w:ascii="Times New Roman" w:hAnsi="Times New Roman"/>
          <w:sz w:val="22"/>
        </w:rPr>
        <w:t>. Making Distinctions: on Eating, Dressing, and Eucharist: I Cor. 10-11</w:t>
      </w:r>
    </w:p>
    <w:p w14:paraId="28A0DDA5" w14:textId="6BB0340D" w:rsidR="00B60C62" w:rsidRDefault="00B60C62" w:rsidP="00B60C62">
      <w:pPr>
        <w:spacing w:line="360" w:lineRule="auto"/>
        <w:rPr>
          <w:rFonts w:ascii="Times New Roman" w:hAnsi="Times New Roman"/>
          <w:sz w:val="22"/>
        </w:rPr>
      </w:pPr>
      <w:r>
        <w:rPr>
          <w:rFonts w:ascii="Times New Roman" w:hAnsi="Times New Roman"/>
          <w:sz w:val="22"/>
        </w:rPr>
        <w:t>2</w:t>
      </w:r>
      <w:r w:rsidR="00FB3831">
        <w:rPr>
          <w:rFonts w:ascii="Times New Roman" w:hAnsi="Times New Roman"/>
          <w:sz w:val="22"/>
        </w:rPr>
        <w:t>3</w:t>
      </w:r>
      <w:r>
        <w:rPr>
          <w:rFonts w:ascii="Times New Roman" w:hAnsi="Times New Roman"/>
          <w:sz w:val="22"/>
        </w:rPr>
        <w:t xml:space="preserve">. Rereading </w:t>
      </w:r>
      <w:proofErr w:type="spellStart"/>
      <w:r>
        <w:rPr>
          <w:rFonts w:ascii="Times New Roman" w:hAnsi="Times New Roman"/>
          <w:sz w:val="22"/>
        </w:rPr>
        <w:t>Ta</w:t>
      </w:r>
      <w:r w:rsidR="00FB3831">
        <w:rPr>
          <w:rFonts w:ascii="Times New Roman" w:hAnsi="Times New Roman"/>
          <w:sz w:val="22"/>
        </w:rPr>
        <w:t>n</w:t>
      </w:r>
      <w:r>
        <w:rPr>
          <w:rFonts w:ascii="Times New Roman" w:hAnsi="Times New Roman"/>
          <w:sz w:val="22"/>
        </w:rPr>
        <w:t>a</w:t>
      </w:r>
      <w:r w:rsidR="00FB3831">
        <w:rPr>
          <w:rFonts w:ascii="Times New Roman" w:hAnsi="Times New Roman"/>
          <w:sz w:val="22"/>
        </w:rPr>
        <w:t>hk</w:t>
      </w:r>
      <w:proofErr w:type="spellEnd"/>
      <w:r>
        <w:rPr>
          <w:rFonts w:ascii="Times New Roman" w:hAnsi="Times New Roman"/>
          <w:sz w:val="22"/>
        </w:rPr>
        <w:t>: Paul and Christian Polemic: Gal. 4, 2 Cor. 3: 7-18</w:t>
      </w:r>
    </w:p>
    <w:p w14:paraId="3E63D703" w14:textId="1735D4A0" w:rsidR="00B60C62" w:rsidRDefault="00B60C62" w:rsidP="00B60C62">
      <w:pPr>
        <w:spacing w:line="360" w:lineRule="auto"/>
        <w:rPr>
          <w:rFonts w:ascii="Times New Roman" w:hAnsi="Times New Roman"/>
          <w:sz w:val="22"/>
        </w:rPr>
      </w:pPr>
      <w:r>
        <w:rPr>
          <w:rFonts w:ascii="Times New Roman" w:hAnsi="Times New Roman"/>
          <w:sz w:val="22"/>
        </w:rPr>
        <w:t>2</w:t>
      </w:r>
      <w:r w:rsidR="00FB3831">
        <w:rPr>
          <w:rFonts w:ascii="Times New Roman" w:hAnsi="Times New Roman"/>
          <w:sz w:val="22"/>
        </w:rPr>
        <w:t>4</w:t>
      </w:r>
      <w:r>
        <w:rPr>
          <w:rFonts w:ascii="Times New Roman" w:hAnsi="Times New Roman"/>
          <w:sz w:val="22"/>
        </w:rPr>
        <w:t>. The Wearying Wait: The Theme of Endurance in the Apocalypse</w:t>
      </w:r>
    </w:p>
    <w:p w14:paraId="173C604A" w14:textId="0ADB1EE8" w:rsidR="00B60C62" w:rsidRDefault="00B60C62" w:rsidP="00B60C62">
      <w:pPr>
        <w:spacing w:line="360" w:lineRule="auto"/>
        <w:rPr>
          <w:rFonts w:ascii="Times New Roman" w:hAnsi="Times New Roman"/>
          <w:sz w:val="22"/>
        </w:rPr>
      </w:pPr>
      <w:r>
        <w:rPr>
          <w:rFonts w:ascii="Times New Roman" w:hAnsi="Times New Roman"/>
          <w:sz w:val="22"/>
        </w:rPr>
        <w:t>2</w:t>
      </w:r>
      <w:r w:rsidR="00FB3831">
        <w:rPr>
          <w:rFonts w:ascii="Times New Roman" w:hAnsi="Times New Roman"/>
          <w:sz w:val="22"/>
        </w:rPr>
        <w:t>5</w:t>
      </w:r>
      <w:r>
        <w:rPr>
          <w:rFonts w:ascii="Times New Roman" w:hAnsi="Times New Roman"/>
          <w:sz w:val="22"/>
        </w:rPr>
        <w:t>. New Jerusalem: The City Remade -- Apocalypse 21-22:5</w:t>
      </w:r>
    </w:p>
    <w:p w14:paraId="0246B454" w14:textId="77777777" w:rsidR="00B60C62" w:rsidRDefault="00B60C62" w:rsidP="00B60C62">
      <w:pPr>
        <w:rPr>
          <w:rFonts w:ascii="Times New Roman" w:hAnsi="Times New Roman"/>
          <w:sz w:val="22"/>
        </w:rPr>
      </w:pPr>
    </w:p>
    <w:p w14:paraId="6D80ABE4" w14:textId="77777777" w:rsidR="00B60C62" w:rsidRDefault="00B60C62" w:rsidP="00B60C62">
      <w:pPr>
        <w:rPr>
          <w:rFonts w:ascii="Times New Roman" w:hAnsi="Times New Roman"/>
          <w:sz w:val="22"/>
        </w:rPr>
      </w:pPr>
      <w:r w:rsidRPr="00173207">
        <w:rPr>
          <w:rFonts w:ascii="Times New Roman" w:hAnsi="Times New Roman"/>
          <w:sz w:val="22"/>
          <w:u w:val="single"/>
        </w:rPr>
        <w:t>Two reminders</w:t>
      </w:r>
      <w:r>
        <w:rPr>
          <w:rFonts w:ascii="Times New Roman" w:hAnsi="Times New Roman"/>
          <w:sz w:val="22"/>
        </w:rPr>
        <w:t xml:space="preserve">: </w:t>
      </w:r>
    </w:p>
    <w:p w14:paraId="7C4F3E91" w14:textId="77777777" w:rsidR="00B60C62" w:rsidRDefault="00B60C62" w:rsidP="00B60C62">
      <w:pPr>
        <w:rPr>
          <w:rFonts w:ascii="Times New Roman" w:hAnsi="Times New Roman"/>
          <w:sz w:val="22"/>
        </w:rPr>
      </w:pPr>
      <w:r>
        <w:rPr>
          <w:rFonts w:ascii="Times New Roman" w:hAnsi="Times New Roman"/>
          <w:sz w:val="22"/>
        </w:rPr>
        <w:t xml:space="preserve">1. Your paper is a type of commentary, that is </w:t>
      </w:r>
      <w:r w:rsidRPr="00173207">
        <w:rPr>
          <w:rFonts w:ascii="Times New Roman" w:hAnsi="Times New Roman"/>
          <w:sz w:val="22"/>
        </w:rPr>
        <w:t xml:space="preserve">an explication or analysis of a complicated idea, an exploration or inquiry into a problematic passage or concept, or a reflection on some lines or </w:t>
      </w:r>
      <w:r w:rsidRPr="00173207">
        <w:rPr>
          <w:rFonts w:ascii="Times New Roman" w:hAnsi="Times New Roman"/>
          <w:sz w:val="22"/>
        </w:rPr>
        <w:lastRenderedPageBreak/>
        <w:t>image of interest.</w:t>
      </w:r>
      <w:r>
        <w:rPr>
          <w:rFonts w:ascii="Times New Roman" w:hAnsi="Times New Roman"/>
          <w:sz w:val="22"/>
        </w:rPr>
        <w:t xml:space="preserve">  You want to be sure that you don’t simply list similarities and differences; you need to comment on/analyze the significance of the point you’re making about the text.</w:t>
      </w:r>
    </w:p>
    <w:p w14:paraId="07203172" w14:textId="77777777" w:rsidR="00B60C62" w:rsidRDefault="00B60C62" w:rsidP="00B60C62">
      <w:pPr>
        <w:rPr>
          <w:rFonts w:ascii="Times New Roman" w:hAnsi="Times New Roman"/>
          <w:sz w:val="22"/>
        </w:rPr>
      </w:pPr>
    </w:p>
    <w:p w14:paraId="7915A41F" w14:textId="77777777" w:rsidR="00B60C62" w:rsidRPr="00173207" w:rsidRDefault="00B60C62" w:rsidP="00B60C62">
      <w:pPr>
        <w:rPr>
          <w:rFonts w:ascii="Times New Roman" w:hAnsi="Times New Roman"/>
          <w:sz w:val="22"/>
        </w:rPr>
      </w:pPr>
      <w:r>
        <w:rPr>
          <w:rFonts w:ascii="Times New Roman" w:hAnsi="Times New Roman"/>
          <w:sz w:val="22"/>
        </w:rPr>
        <w:t>2. You have the option of focusing this paper on how a specific literary work, author, or style has been influenced by specific biblical texts.  It would be best if you could focus on literary works, authors, or style influenced by biblical texts from the Prophets through the CFW.</w:t>
      </w:r>
    </w:p>
    <w:p w14:paraId="4E4644ED" w14:textId="77777777" w:rsidR="00B60C62" w:rsidRDefault="00B60C62" w:rsidP="00B60C62">
      <w:pPr>
        <w:rPr>
          <w:rFonts w:ascii="Times New Roman" w:hAnsi="Times New Roman"/>
          <w:sz w:val="22"/>
        </w:rPr>
      </w:pPr>
    </w:p>
    <w:p w14:paraId="11AC43CB" w14:textId="77777777" w:rsidR="00B60C62" w:rsidRDefault="00B60C62" w:rsidP="00B60C62">
      <w:pPr>
        <w:spacing w:line="360" w:lineRule="auto"/>
      </w:pPr>
    </w:p>
    <w:p w14:paraId="18B18A3B" w14:textId="77777777" w:rsidR="00B60C62" w:rsidRDefault="00B60C62">
      <w:pPr>
        <w:rPr>
          <w:rFonts w:asciiTheme="minorHAnsi" w:eastAsiaTheme="minorHAnsi" w:hAnsiTheme="minorHAnsi" w:cstheme="minorBidi"/>
          <w:sz w:val="20"/>
        </w:rPr>
      </w:pPr>
    </w:p>
    <w:sectPr w:rsidR="00B60C62" w:rsidSect="00B60C62">
      <w:footerReference w:type="even"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E8425" w14:textId="77777777" w:rsidR="002607BF" w:rsidRDefault="002607BF">
      <w:r>
        <w:separator/>
      </w:r>
    </w:p>
  </w:endnote>
  <w:endnote w:type="continuationSeparator" w:id="0">
    <w:p w14:paraId="29848E5F" w14:textId="77777777" w:rsidR="002607BF" w:rsidRDefault="0026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B06040202020202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B094F" w14:textId="77777777" w:rsidR="00B60C62" w:rsidRDefault="00B60C62" w:rsidP="00B60C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5121BF" w14:textId="77777777" w:rsidR="00B60C62" w:rsidRDefault="00B60C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D2397" w14:textId="77777777" w:rsidR="00B60C62" w:rsidRDefault="00B60C62" w:rsidP="00B60C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26D0">
      <w:rPr>
        <w:rStyle w:val="PageNumber"/>
        <w:noProof/>
      </w:rPr>
      <w:t>1</w:t>
    </w:r>
    <w:r>
      <w:rPr>
        <w:rStyle w:val="PageNumber"/>
      </w:rPr>
      <w:fldChar w:fldCharType="end"/>
    </w:r>
  </w:p>
  <w:p w14:paraId="727B18D1" w14:textId="77777777" w:rsidR="00B60C62" w:rsidRDefault="00B60C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0AE3C" w14:textId="77777777" w:rsidR="002607BF" w:rsidRDefault="002607BF">
      <w:r>
        <w:separator/>
      </w:r>
    </w:p>
  </w:footnote>
  <w:footnote w:type="continuationSeparator" w:id="0">
    <w:p w14:paraId="68B5A1F9" w14:textId="77777777" w:rsidR="002607BF" w:rsidRDefault="00260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2D6"/>
    <w:rsid w:val="002607BF"/>
    <w:rsid w:val="0039534C"/>
    <w:rsid w:val="005742D6"/>
    <w:rsid w:val="005E072B"/>
    <w:rsid w:val="007426D0"/>
    <w:rsid w:val="009D5AB1"/>
    <w:rsid w:val="00B60C62"/>
    <w:rsid w:val="00E64297"/>
    <w:rsid w:val="00FB383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B1EE42A"/>
  <w14:defaultImageDpi w14:val="300"/>
  <w15:docId w15:val="{79003D01-7421-684E-90E8-DBA0B3B5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2D6"/>
    <w:rPr>
      <w:rFonts w:ascii="New York" w:eastAsia="Times New Roman" w:hAnsi="New York"/>
      <w:sz w:val="24"/>
    </w:rPr>
  </w:style>
  <w:style w:type="paragraph" w:styleId="Heading1">
    <w:name w:val="heading 1"/>
    <w:basedOn w:val="Normal"/>
    <w:next w:val="Normal"/>
    <w:link w:val="Heading1Char"/>
    <w:qFormat/>
    <w:rsid w:val="005742D6"/>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42D6"/>
    <w:rPr>
      <w:rFonts w:ascii="New York" w:eastAsia="Times New Roman" w:hAnsi="New York" w:cs="Times New Roman"/>
      <w:b/>
      <w:sz w:val="24"/>
    </w:rPr>
  </w:style>
  <w:style w:type="paragraph" w:styleId="Footer">
    <w:name w:val="footer"/>
    <w:basedOn w:val="Normal"/>
    <w:link w:val="FooterChar"/>
    <w:uiPriority w:val="99"/>
    <w:semiHidden/>
    <w:unhideWhenUsed/>
    <w:rsid w:val="005742D6"/>
    <w:pPr>
      <w:tabs>
        <w:tab w:val="center" w:pos="4320"/>
        <w:tab w:val="right" w:pos="8640"/>
      </w:tabs>
    </w:pPr>
  </w:style>
  <w:style w:type="character" w:customStyle="1" w:styleId="FooterChar">
    <w:name w:val="Footer Char"/>
    <w:basedOn w:val="DefaultParagraphFont"/>
    <w:link w:val="Footer"/>
    <w:uiPriority w:val="99"/>
    <w:semiHidden/>
    <w:rsid w:val="005742D6"/>
    <w:rPr>
      <w:rFonts w:ascii="New York" w:eastAsia="Times New Roman" w:hAnsi="New York" w:cs="Times New Roman"/>
      <w:sz w:val="24"/>
    </w:rPr>
  </w:style>
  <w:style w:type="character" w:styleId="PageNumber">
    <w:name w:val="page number"/>
    <w:basedOn w:val="DefaultParagraphFont"/>
    <w:uiPriority w:val="99"/>
    <w:semiHidden/>
    <w:unhideWhenUsed/>
    <w:rsid w:val="00574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2091</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Key Concepts in Acts of the Apostles</vt:lpstr>
    </vt:vector>
  </TitlesOfParts>
  <Company>San Jose State University</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Warner</dc:creator>
  <cp:keywords/>
  <cp:lastModifiedBy>Microsoft Office User</cp:lastModifiedBy>
  <cp:revision>2</cp:revision>
  <cp:lastPrinted>2010-04-13T16:54:00Z</cp:lastPrinted>
  <dcterms:created xsi:type="dcterms:W3CDTF">2020-04-20T19:58:00Z</dcterms:created>
  <dcterms:modified xsi:type="dcterms:W3CDTF">2020-04-20T19:58:00Z</dcterms:modified>
</cp:coreProperties>
</file>